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4F4" w:rsidRDefault="004E50D2">
      <w:pPr>
        <w:pStyle w:val="1"/>
        <w:spacing w:before="67"/>
        <w:ind w:left="4571"/>
      </w:pPr>
      <w:r>
        <w:t>Сравнительный</w:t>
      </w:r>
      <w:r>
        <w:rPr>
          <w:spacing w:val="-7"/>
        </w:rPr>
        <w:t xml:space="preserve"> </w:t>
      </w:r>
      <w:r>
        <w:t>анализ</w:t>
      </w:r>
    </w:p>
    <w:p w:rsidR="00D154F4" w:rsidRDefault="004E50D2">
      <w:pPr>
        <w:pStyle w:val="a3"/>
        <w:ind w:right="2343"/>
        <w:jc w:val="center"/>
        <w:rPr>
          <w:sz w:val="28"/>
        </w:rPr>
      </w:pPr>
      <w:r>
        <w:t>по результатам</w:t>
      </w:r>
      <w:r>
        <w:rPr>
          <w:spacing w:val="1"/>
        </w:rPr>
        <w:t xml:space="preserve"> </w:t>
      </w:r>
      <w:r>
        <w:rPr>
          <w:u w:val="single"/>
        </w:rPr>
        <w:t>стартового,</w:t>
      </w:r>
      <w:r>
        <w:t xml:space="preserve"> промежуточного, итогового</w:t>
      </w:r>
      <w:r>
        <w:rPr>
          <w:spacing w:val="1"/>
        </w:rPr>
        <w:t xml:space="preserve"> </w:t>
      </w:r>
      <w:r>
        <w:t>мониторинга по отслеживанию развития умений и навыков</w:t>
      </w:r>
      <w:r>
        <w:rPr>
          <w:spacing w:val="-5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подготовительной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«</w:t>
      </w:r>
      <w:proofErr w:type="gramStart"/>
      <w:r>
        <w:rPr>
          <w:lang w:val="kk-KZ"/>
        </w:rPr>
        <w:t>Солнышко</w:t>
      </w:r>
      <w:r>
        <w:rPr>
          <w:spacing w:val="-3"/>
        </w:rPr>
        <w:t xml:space="preserve"> </w:t>
      </w:r>
      <w:r>
        <w:t>»</w:t>
      </w:r>
      <w:proofErr w:type="gramEnd"/>
      <w:r>
        <w:rPr>
          <w:spacing w:val="2"/>
        </w:rPr>
        <w:t xml:space="preserve"> </w:t>
      </w:r>
      <w:r>
        <w:rPr>
          <w:sz w:val="28"/>
        </w:rPr>
        <w:t>КГКП</w:t>
      </w:r>
    </w:p>
    <w:p w:rsidR="00D154F4" w:rsidRDefault="004E50D2">
      <w:pPr>
        <w:pStyle w:val="a4"/>
      </w:pPr>
      <w:r>
        <w:t>«Ясли-сад «</w:t>
      </w:r>
      <w:proofErr w:type="spellStart"/>
      <w:r>
        <w:t>Болашак</w:t>
      </w:r>
      <w:proofErr w:type="spellEnd"/>
      <w:r>
        <w:t>» отдела образования по</w:t>
      </w:r>
      <w:r>
        <w:rPr>
          <w:spacing w:val="-67"/>
        </w:rPr>
        <w:t xml:space="preserve"> </w:t>
      </w:r>
      <w:r>
        <w:t>городу</w:t>
      </w:r>
      <w:r>
        <w:rPr>
          <w:spacing w:val="-2"/>
        </w:rPr>
        <w:t xml:space="preserve"> </w:t>
      </w:r>
      <w:proofErr w:type="spellStart"/>
      <w:r>
        <w:t>Риддеру</w:t>
      </w:r>
      <w:proofErr w:type="spellEnd"/>
      <w:r>
        <w:rPr>
          <w:spacing w:val="-1"/>
        </w:rPr>
        <w:t xml:space="preserve"> </w:t>
      </w:r>
      <w:r>
        <w:t>УО</w:t>
      </w:r>
      <w:r>
        <w:rPr>
          <w:spacing w:val="-1"/>
        </w:rPr>
        <w:t xml:space="preserve"> </w:t>
      </w:r>
      <w:r>
        <w:t>ВКО</w:t>
      </w:r>
    </w:p>
    <w:p w:rsidR="00D154F4" w:rsidRDefault="004E50D2">
      <w:pPr>
        <w:pStyle w:val="a3"/>
        <w:spacing w:before="0" w:line="275" w:lineRule="exact"/>
        <w:ind w:left="2449" w:right="2343"/>
        <w:jc w:val="center"/>
      </w:pPr>
      <w:r>
        <w:t>на</w:t>
      </w:r>
      <w:r>
        <w:rPr>
          <w:spacing w:val="-2"/>
        </w:rPr>
        <w:t xml:space="preserve"> </w:t>
      </w:r>
      <w:r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D154F4" w:rsidRDefault="00D154F4">
      <w:pPr>
        <w:pStyle w:val="a3"/>
        <w:spacing w:before="4"/>
        <w:ind w:left="0"/>
        <w:rPr>
          <w:sz w:val="31"/>
        </w:rPr>
      </w:pPr>
    </w:p>
    <w:p w:rsidR="00D154F4" w:rsidRDefault="004E50D2">
      <w:pPr>
        <w:pStyle w:val="1"/>
        <w:spacing w:before="0"/>
        <w:ind w:left="2450" w:right="2225"/>
        <w:jc w:val="center"/>
      </w:pPr>
      <w:r>
        <w:t>Сводный</w:t>
      </w:r>
      <w:r>
        <w:rPr>
          <w:spacing w:val="-8"/>
        </w:rPr>
        <w:t xml:space="preserve"> </w:t>
      </w:r>
      <w:r>
        <w:t>отчет</w:t>
      </w:r>
    </w:p>
    <w:p w:rsidR="00D154F4" w:rsidRDefault="004E50D2">
      <w:pPr>
        <w:pStyle w:val="a3"/>
        <w:ind w:right="2341"/>
        <w:jc w:val="center"/>
      </w:pPr>
      <w:r>
        <w:t xml:space="preserve">о результатах </w:t>
      </w:r>
      <w:r>
        <w:rPr>
          <w:u w:val="single"/>
        </w:rPr>
        <w:t>стартового,</w:t>
      </w:r>
      <w:r>
        <w:t xml:space="preserve"> промежуточного, итогового</w:t>
      </w:r>
      <w:r>
        <w:rPr>
          <w:spacing w:val="-57"/>
        </w:rPr>
        <w:t xml:space="preserve"> </w:t>
      </w:r>
      <w:r>
        <w:t>мониторинга</w:t>
      </w:r>
    </w:p>
    <w:p w:rsidR="00D154F4" w:rsidRDefault="00D154F4">
      <w:pPr>
        <w:pStyle w:val="a3"/>
        <w:spacing w:before="5"/>
        <w:ind w:left="0"/>
        <w:rPr>
          <w:sz w:val="22"/>
        </w:rPr>
      </w:pP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944"/>
        <w:gridCol w:w="1702"/>
        <w:gridCol w:w="1900"/>
        <w:gridCol w:w="3048"/>
      </w:tblGrid>
      <w:tr w:rsidR="00D154F4">
        <w:trPr>
          <w:trHeight w:val="930"/>
        </w:trPr>
        <w:tc>
          <w:tcPr>
            <w:tcW w:w="1716" w:type="dxa"/>
          </w:tcPr>
          <w:p w:rsidR="00D154F4" w:rsidRDefault="004E50D2">
            <w:pPr>
              <w:pStyle w:val="TableParagraph"/>
              <w:ind w:left="114" w:right="113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группы/класса</w:t>
            </w:r>
          </w:p>
        </w:tc>
        <w:tc>
          <w:tcPr>
            <w:tcW w:w="1944" w:type="dxa"/>
          </w:tcPr>
          <w:p w:rsidR="00D154F4" w:rsidRDefault="004E50D2">
            <w:pPr>
              <w:pStyle w:val="TableParagraph"/>
              <w:rPr>
                <w:b/>
              </w:rPr>
            </w:pPr>
            <w:r>
              <w:rPr>
                <w:b/>
                <w:spacing w:val="-1"/>
              </w:rPr>
              <w:t>Количество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702" w:type="dxa"/>
          </w:tcPr>
          <w:p w:rsidR="00D154F4" w:rsidRDefault="004E50D2">
            <w:pPr>
              <w:pStyle w:val="TableParagraph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900" w:type="dxa"/>
          </w:tcPr>
          <w:p w:rsidR="00D154F4" w:rsidRDefault="004E50D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3048" w:type="dxa"/>
          </w:tcPr>
          <w:p w:rsidR="00D154F4" w:rsidRDefault="004E50D2">
            <w:pPr>
              <w:pStyle w:val="TableParagraph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уровень</w:t>
            </w:r>
          </w:p>
        </w:tc>
      </w:tr>
      <w:tr w:rsidR="00D154F4">
        <w:trPr>
          <w:trHeight w:val="692"/>
        </w:trPr>
        <w:tc>
          <w:tcPr>
            <w:tcW w:w="1716" w:type="dxa"/>
          </w:tcPr>
          <w:p w:rsidR="00D154F4" w:rsidRDefault="004E50D2">
            <w:pPr>
              <w:pStyle w:val="TableParagraph"/>
              <w:ind w:left="7" w:right="122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  <w:p w:rsidR="00D154F4" w:rsidRDefault="004E50D2">
            <w:pPr>
              <w:pStyle w:val="TableParagraph"/>
              <w:spacing w:before="1"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«Солнышко</w:t>
            </w:r>
            <w:r>
              <w:rPr>
                <w:sz w:val="20"/>
              </w:rPr>
              <w:t>»</w:t>
            </w:r>
          </w:p>
        </w:tc>
        <w:tc>
          <w:tcPr>
            <w:tcW w:w="1944" w:type="dxa"/>
          </w:tcPr>
          <w:p w:rsidR="00D154F4" w:rsidRDefault="004E50D2">
            <w:pPr>
              <w:pStyle w:val="TableParagraph"/>
              <w:spacing w:line="252" w:lineRule="exact"/>
              <w:ind w:left="6"/>
            </w:pPr>
            <w:r>
              <w:t>22</w:t>
            </w:r>
          </w:p>
        </w:tc>
        <w:tc>
          <w:tcPr>
            <w:tcW w:w="1702" w:type="dxa"/>
          </w:tcPr>
          <w:p w:rsidR="00D154F4" w:rsidRDefault="004E50D2">
            <w:pPr>
              <w:pStyle w:val="TableParagraph"/>
              <w:spacing w:line="252" w:lineRule="exact"/>
              <w:ind w:left="6"/>
            </w:pPr>
            <w:r>
              <w:t>0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  <w:tc>
          <w:tcPr>
            <w:tcW w:w="1900" w:type="dxa"/>
          </w:tcPr>
          <w:p w:rsidR="00D154F4" w:rsidRDefault="004E50D2">
            <w:pPr>
              <w:pStyle w:val="TableParagraph"/>
              <w:spacing w:line="252" w:lineRule="exact"/>
              <w:ind w:left="5"/>
            </w:pPr>
            <w:r>
              <w:t>17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</w:tc>
        <w:tc>
          <w:tcPr>
            <w:tcW w:w="3048" w:type="dxa"/>
          </w:tcPr>
          <w:p w:rsidR="00D154F4" w:rsidRDefault="004E50D2">
            <w:pPr>
              <w:pStyle w:val="TableParagraph"/>
              <w:spacing w:line="252" w:lineRule="exact"/>
              <w:ind w:left="6"/>
            </w:pPr>
            <w:r>
              <w:t>9</w:t>
            </w:r>
          </w:p>
        </w:tc>
      </w:tr>
      <w:tr w:rsidR="00D154F4">
        <w:trPr>
          <w:trHeight w:val="1060"/>
        </w:trPr>
        <w:tc>
          <w:tcPr>
            <w:tcW w:w="1716" w:type="dxa"/>
          </w:tcPr>
          <w:p w:rsidR="00D154F4" w:rsidRDefault="00D154F4">
            <w:pPr>
              <w:pStyle w:val="TableParagraph"/>
              <w:ind w:left="0"/>
            </w:pPr>
          </w:p>
        </w:tc>
        <w:tc>
          <w:tcPr>
            <w:tcW w:w="1944" w:type="dxa"/>
          </w:tcPr>
          <w:p w:rsidR="00D154F4" w:rsidRDefault="00D154F4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D154F4" w:rsidRDefault="004E50D2">
            <w:pPr>
              <w:pStyle w:val="TableParagraph"/>
              <w:ind w:right="370"/>
            </w:pPr>
            <w:r>
              <w:t>Доля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низким</w:t>
            </w:r>
            <w:r>
              <w:rPr>
                <w:spacing w:val="1"/>
              </w:rPr>
              <w:t xml:space="preserve"> </w:t>
            </w:r>
            <w:r>
              <w:t>уровнем</w:t>
            </w:r>
          </w:p>
          <w:p w:rsidR="00D154F4" w:rsidRDefault="004E50D2">
            <w:pPr>
              <w:pStyle w:val="TableParagraph"/>
              <w:spacing w:line="247" w:lineRule="exact"/>
            </w:pPr>
            <w:r>
              <w:t>0 %</w:t>
            </w:r>
          </w:p>
        </w:tc>
        <w:tc>
          <w:tcPr>
            <w:tcW w:w="1900" w:type="dxa"/>
          </w:tcPr>
          <w:p w:rsidR="00D154F4" w:rsidRDefault="004E50D2">
            <w:pPr>
              <w:pStyle w:val="TableParagraph"/>
              <w:spacing w:before="1" w:line="237" w:lineRule="auto"/>
              <w:ind w:left="110" w:right="139"/>
            </w:pPr>
            <w:r>
              <w:t>Доля детей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средним уровнем</w:t>
            </w:r>
            <w:r>
              <w:rPr>
                <w:spacing w:val="-52"/>
              </w:rPr>
              <w:t xml:space="preserve"> </w:t>
            </w:r>
            <w:r>
              <w:t>64 %</w:t>
            </w:r>
          </w:p>
        </w:tc>
        <w:tc>
          <w:tcPr>
            <w:tcW w:w="3048" w:type="dxa"/>
          </w:tcPr>
          <w:p w:rsidR="00D154F4" w:rsidRDefault="004E50D2">
            <w:pPr>
              <w:pStyle w:val="TableParagraph"/>
              <w:ind w:right="714"/>
            </w:pPr>
            <w:r>
              <w:t>Доля высоким уровнем</w:t>
            </w:r>
            <w:r>
              <w:rPr>
                <w:spacing w:val="-52"/>
              </w:rPr>
              <w:t xml:space="preserve"> </w:t>
            </w:r>
            <w:r>
              <w:t>0%</w:t>
            </w:r>
          </w:p>
        </w:tc>
      </w:tr>
    </w:tbl>
    <w:p w:rsidR="00D154F4" w:rsidRDefault="004E50D2">
      <w:pPr>
        <w:pStyle w:val="1"/>
        <w:ind w:left="4579"/>
      </w:pPr>
      <w:r>
        <w:t>Сводный</w:t>
      </w:r>
      <w:r>
        <w:rPr>
          <w:spacing w:val="-8"/>
        </w:rPr>
        <w:t xml:space="preserve"> </w:t>
      </w:r>
      <w:r>
        <w:t>отчет</w:t>
      </w:r>
    </w:p>
    <w:p w:rsidR="00D154F4" w:rsidRDefault="004E50D2">
      <w:pPr>
        <w:pStyle w:val="a3"/>
        <w:ind w:right="2341"/>
        <w:jc w:val="center"/>
      </w:pPr>
      <w:r>
        <w:t xml:space="preserve">о результатах стартового, </w:t>
      </w:r>
      <w:r>
        <w:rPr>
          <w:u w:val="single"/>
        </w:rPr>
        <w:t>промежуточного</w:t>
      </w:r>
      <w:r>
        <w:t>, итогового</w:t>
      </w:r>
      <w:r>
        <w:rPr>
          <w:spacing w:val="-57"/>
        </w:rPr>
        <w:t xml:space="preserve"> </w:t>
      </w:r>
      <w:r>
        <w:t>мониторинга</w:t>
      </w: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944"/>
        <w:gridCol w:w="1702"/>
        <w:gridCol w:w="1900"/>
        <w:gridCol w:w="3048"/>
      </w:tblGrid>
      <w:tr w:rsidR="00D154F4">
        <w:trPr>
          <w:trHeight w:val="927"/>
        </w:trPr>
        <w:tc>
          <w:tcPr>
            <w:tcW w:w="1716" w:type="dxa"/>
          </w:tcPr>
          <w:p w:rsidR="00D154F4" w:rsidRDefault="004E50D2">
            <w:pPr>
              <w:pStyle w:val="TableParagraph"/>
              <w:ind w:left="114" w:right="113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группы/класса</w:t>
            </w:r>
          </w:p>
        </w:tc>
        <w:tc>
          <w:tcPr>
            <w:tcW w:w="1944" w:type="dxa"/>
          </w:tcPr>
          <w:p w:rsidR="00D154F4" w:rsidRDefault="004E50D2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"/>
              </w:rPr>
              <w:t>Количество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702" w:type="dxa"/>
          </w:tcPr>
          <w:p w:rsidR="00D154F4" w:rsidRDefault="004E50D2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900" w:type="dxa"/>
          </w:tcPr>
          <w:p w:rsidR="00D154F4" w:rsidRDefault="004E50D2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3048" w:type="dxa"/>
          </w:tcPr>
          <w:p w:rsidR="00D154F4" w:rsidRDefault="004E50D2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уровень</w:t>
            </w:r>
          </w:p>
        </w:tc>
      </w:tr>
      <w:tr w:rsidR="00D154F4">
        <w:trPr>
          <w:trHeight w:val="760"/>
        </w:trPr>
        <w:tc>
          <w:tcPr>
            <w:tcW w:w="1716" w:type="dxa"/>
            <w:tcBorders>
              <w:bottom w:val="nil"/>
            </w:tcBorders>
          </w:tcPr>
          <w:p w:rsidR="00D154F4" w:rsidRDefault="004E50D2">
            <w:pPr>
              <w:pStyle w:val="TableParagraph"/>
              <w:ind w:left="7" w:right="122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  <w:p w:rsidR="00D154F4" w:rsidRDefault="004E50D2">
            <w:pPr>
              <w:pStyle w:val="TableParagraph"/>
              <w:spacing w:before="2"/>
              <w:ind w:left="7"/>
              <w:rPr>
                <w:sz w:val="20"/>
              </w:rPr>
            </w:pPr>
            <w:r>
              <w:rPr>
                <w:sz w:val="20"/>
              </w:rPr>
              <w:t>«Солнышко</w:t>
            </w:r>
            <w:r>
              <w:rPr>
                <w:sz w:val="20"/>
              </w:rPr>
              <w:t>»</w:t>
            </w:r>
          </w:p>
        </w:tc>
        <w:tc>
          <w:tcPr>
            <w:tcW w:w="1944" w:type="dxa"/>
            <w:tcBorders>
              <w:bottom w:val="nil"/>
            </w:tcBorders>
          </w:tcPr>
          <w:p w:rsidR="00D154F4" w:rsidRDefault="004E50D2">
            <w:pPr>
              <w:pStyle w:val="TableParagraph"/>
              <w:spacing w:line="253" w:lineRule="exact"/>
              <w:ind w:left="6"/>
            </w:pPr>
            <w:r>
              <w:t>22</w:t>
            </w:r>
          </w:p>
        </w:tc>
        <w:tc>
          <w:tcPr>
            <w:tcW w:w="1702" w:type="dxa"/>
            <w:tcBorders>
              <w:bottom w:val="nil"/>
            </w:tcBorders>
          </w:tcPr>
          <w:p w:rsidR="00D154F4" w:rsidRDefault="004E50D2">
            <w:pPr>
              <w:pStyle w:val="TableParagraph"/>
              <w:spacing w:line="252" w:lineRule="exact"/>
              <w:ind w:right="370"/>
            </w:pPr>
            <w:r>
              <w:t>Доля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низким</w:t>
            </w:r>
            <w:r>
              <w:rPr>
                <w:spacing w:val="1"/>
              </w:rPr>
              <w:t xml:space="preserve"> </w:t>
            </w:r>
            <w:r>
              <w:t>уровнем</w:t>
            </w:r>
          </w:p>
        </w:tc>
        <w:tc>
          <w:tcPr>
            <w:tcW w:w="1900" w:type="dxa"/>
            <w:tcBorders>
              <w:bottom w:val="nil"/>
            </w:tcBorders>
          </w:tcPr>
          <w:p w:rsidR="00D154F4" w:rsidRDefault="004E50D2">
            <w:pPr>
              <w:pStyle w:val="TableParagraph"/>
              <w:spacing w:line="253" w:lineRule="exact"/>
              <w:ind w:left="110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  <w:p w:rsidR="00D154F4" w:rsidRDefault="004E50D2">
            <w:pPr>
              <w:pStyle w:val="TableParagraph"/>
              <w:spacing w:line="248" w:lineRule="exact"/>
              <w:ind w:left="110" w:right="139"/>
            </w:pPr>
            <w:r>
              <w:rPr>
                <w:spacing w:val="-1"/>
              </w:rPr>
              <w:t>средним уровнем</w:t>
            </w:r>
            <w:r>
              <w:rPr>
                <w:spacing w:val="-52"/>
              </w:rPr>
              <w:t xml:space="preserve"> </w:t>
            </w:r>
            <w:r>
              <w:t>49 %</w:t>
            </w:r>
          </w:p>
        </w:tc>
        <w:tc>
          <w:tcPr>
            <w:tcW w:w="3048" w:type="dxa"/>
            <w:tcBorders>
              <w:bottom w:val="nil"/>
            </w:tcBorders>
          </w:tcPr>
          <w:p w:rsidR="00D154F4" w:rsidRDefault="004E50D2">
            <w:pPr>
              <w:pStyle w:val="TableParagraph"/>
              <w:ind w:right="714"/>
            </w:pPr>
            <w:r>
              <w:t>Доля высоким уровнем</w:t>
            </w:r>
            <w:r>
              <w:rPr>
                <w:spacing w:val="-52"/>
              </w:rPr>
              <w:t xml:space="preserve"> </w:t>
            </w:r>
            <w:r>
              <w:t>51%</w:t>
            </w:r>
          </w:p>
        </w:tc>
      </w:tr>
      <w:tr w:rsidR="00D154F4">
        <w:trPr>
          <w:trHeight w:val="299"/>
        </w:trPr>
        <w:tc>
          <w:tcPr>
            <w:tcW w:w="1716" w:type="dxa"/>
            <w:tcBorders>
              <w:top w:val="nil"/>
            </w:tcBorders>
          </w:tcPr>
          <w:p w:rsidR="00D154F4" w:rsidRDefault="00D154F4">
            <w:pPr>
              <w:pStyle w:val="TableParagraph"/>
              <w:ind w:left="0"/>
            </w:pPr>
          </w:p>
        </w:tc>
        <w:tc>
          <w:tcPr>
            <w:tcW w:w="1944" w:type="dxa"/>
            <w:tcBorders>
              <w:top w:val="nil"/>
            </w:tcBorders>
          </w:tcPr>
          <w:p w:rsidR="00D154F4" w:rsidRDefault="00D154F4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</w:tcBorders>
          </w:tcPr>
          <w:p w:rsidR="00D154F4" w:rsidRDefault="004E50D2">
            <w:pPr>
              <w:pStyle w:val="TableParagraph"/>
              <w:spacing w:line="245" w:lineRule="exact"/>
            </w:pPr>
            <w:r>
              <w:t>0 %</w:t>
            </w:r>
          </w:p>
        </w:tc>
        <w:tc>
          <w:tcPr>
            <w:tcW w:w="1900" w:type="dxa"/>
            <w:tcBorders>
              <w:top w:val="nil"/>
            </w:tcBorders>
          </w:tcPr>
          <w:p w:rsidR="00D154F4" w:rsidRDefault="00D154F4">
            <w:pPr>
              <w:pStyle w:val="TableParagraph"/>
              <w:ind w:left="0"/>
            </w:pPr>
          </w:p>
        </w:tc>
        <w:tc>
          <w:tcPr>
            <w:tcW w:w="3048" w:type="dxa"/>
            <w:tcBorders>
              <w:top w:val="nil"/>
            </w:tcBorders>
          </w:tcPr>
          <w:p w:rsidR="00D154F4" w:rsidRDefault="00D154F4">
            <w:pPr>
              <w:pStyle w:val="TableParagraph"/>
              <w:ind w:left="0"/>
            </w:pPr>
          </w:p>
        </w:tc>
      </w:tr>
    </w:tbl>
    <w:p w:rsidR="00D154F4" w:rsidRDefault="004E50D2">
      <w:pPr>
        <w:pStyle w:val="1"/>
        <w:ind w:right="2343"/>
        <w:jc w:val="center"/>
      </w:pPr>
      <w:r>
        <w:t>Сводный</w:t>
      </w:r>
      <w:r>
        <w:rPr>
          <w:spacing w:val="-8"/>
        </w:rPr>
        <w:t xml:space="preserve"> </w:t>
      </w:r>
      <w:r>
        <w:t>отчет</w:t>
      </w:r>
    </w:p>
    <w:p w:rsidR="00D154F4" w:rsidRDefault="004E50D2">
      <w:pPr>
        <w:pStyle w:val="a3"/>
        <w:ind w:right="2341"/>
        <w:jc w:val="center"/>
      </w:pPr>
      <w:r>
        <w:pict>
          <v:line id="_x0000_s1026" style="position:absolute;left:0;text-align:left;z-index:-251658752;mso-position-horizontal-relative:page" from="295.8pt,22.45pt" to="298.8pt,22.45pt" strokeweight=".7pt">
            <w10:wrap anchorx="page"/>
          </v:line>
        </w:pict>
      </w:r>
      <w:r>
        <w:t xml:space="preserve">о результатах стартового, промежуточного, </w:t>
      </w:r>
      <w:r>
        <w:rPr>
          <w:u w:val="single"/>
        </w:rPr>
        <w:t>итогового</w:t>
      </w:r>
      <w:r>
        <w:rPr>
          <w:spacing w:val="-57"/>
        </w:rPr>
        <w:t xml:space="preserve"> </w:t>
      </w:r>
      <w:r>
        <w:t>мониторинга</w:t>
      </w:r>
    </w:p>
    <w:tbl>
      <w:tblPr>
        <w:tblStyle w:val="TableNormal"/>
        <w:tblW w:w="0" w:type="auto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944"/>
        <w:gridCol w:w="1702"/>
        <w:gridCol w:w="1900"/>
        <w:gridCol w:w="3048"/>
      </w:tblGrid>
      <w:tr w:rsidR="00D154F4">
        <w:trPr>
          <w:trHeight w:val="928"/>
        </w:trPr>
        <w:tc>
          <w:tcPr>
            <w:tcW w:w="1716" w:type="dxa"/>
          </w:tcPr>
          <w:p w:rsidR="00D154F4" w:rsidRDefault="004E50D2">
            <w:pPr>
              <w:pStyle w:val="TableParagraph"/>
              <w:ind w:left="114" w:right="113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группы/класса</w:t>
            </w:r>
          </w:p>
        </w:tc>
        <w:tc>
          <w:tcPr>
            <w:tcW w:w="1944" w:type="dxa"/>
          </w:tcPr>
          <w:p w:rsidR="00D154F4" w:rsidRDefault="004E50D2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1"/>
              </w:rPr>
              <w:t>Количество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детей</w:t>
            </w:r>
          </w:p>
        </w:tc>
        <w:tc>
          <w:tcPr>
            <w:tcW w:w="1702" w:type="dxa"/>
          </w:tcPr>
          <w:p w:rsidR="00D154F4" w:rsidRDefault="004E50D2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1900" w:type="dxa"/>
          </w:tcPr>
          <w:p w:rsidR="00D154F4" w:rsidRDefault="004E50D2">
            <w:pPr>
              <w:pStyle w:val="TableParagraph"/>
              <w:spacing w:line="253" w:lineRule="exact"/>
              <w:ind w:left="110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уровень</w:t>
            </w:r>
          </w:p>
        </w:tc>
        <w:tc>
          <w:tcPr>
            <w:tcW w:w="3048" w:type="dxa"/>
          </w:tcPr>
          <w:p w:rsidR="00D154F4" w:rsidRDefault="004E50D2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III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уровень</w:t>
            </w:r>
          </w:p>
        </w:tc>
      </w:tr>
      <w:tr w:rsidR="00D154F4">
        <w:trPr>
          <w:trHeight w:val="760"/>
        </w:trPr>
        <w:tc>
          <w:tcPr>
            <w:tcW w:w="1716" w:type="dxa"/>
            <w:tcBorders>
              <w:bottom w:val="nil"/>
            </w:tcBorders>
          </w:tcPr>
          <w:p w:rsidR="00D154F4" w:rsidRDefault="004E50D2">
            <w:pPr>
              <w:pStyle w:val="TableParagraph"/>
              <w:ind w:left="7" w:right="122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  <w:p w:rsidR="00D154F4" w:rsidRDefault="004E50D2">
            <w:pPr>
              <w:pStyle w:val="TableParagraph"/>
              <w:spacing w:before="2"/>
              <w:ind w:left="7"/>
              <w:rPr>
                <w:sz w:val="20"/>
              </w:rPr>
            </w:pPr>
            <w:r>
              <w:rPr>
                <w:sz w:val="20"/>
              </w:rPr>
              <w:t>«Солнышко</w:t>
            </w:r>
            <w:bookmarkStart w:id="0" w:name="_GoBack"/>
            <w:bookmarkEnd w:id="0"/>
            <w:r>
              <w:rPr>
                <w:sz w:val="20"/>
              </w:rPr>
              <w:t>»</w:t>
            </w:r>
          </w:p>
        </w:tc>
        <w:tc>
          <w:tcPr>
            <w:tcW w:w="1944" w:type="dxa"/>
            <w:tcBorders>
              <w:bottom w:val="nil"/>
            </w:tcBorders>
          </w:tcPr>
          <w:p w:rsidR="00D154F4" w:rsidRDefault="004E50D2">
            <w:pPr>
              <w:pStyle w:val="TableParagraph"/>
              <w:spacing w:line="253" w:lineRule="exact"/>
              <w:ind w:left="6"/>
            </w:pPr>
            <w:r>
              <w:t>22</w:t>
            </w:r>
          </w:p>
        </w:tc>
        <w:tc>
          <w:tcPr>
            <w:tcW w:w="1702" w:type="dxa"/>
            <w:tcBorders>
              <w:bottom w:val="nil"/>
            </w:tcBorders>
          </w:tcPr>
          <w:p w:rsidR="00D154F4" w:rsidRDefault="004E50D2">
            <w:pPr>
              <w:pStyle w:val="TableParagraph"/>
              <w:spacing w:line="254" w:lineRule="exact"/>
              <w:ind w:right="370"/>
            </w:pPr>
            <w:r>
              <w:t>Доля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низким</w:t>
            </w:r>
            <w:r>
              <w:rPr>
                <w:spacing w:val="1"/>
              </w:rPr>
              <w:t xml:space="preserve"> </w:t>
            </w:r>
            <w:r>
              <w:t>уровнем</w:t>
            </w:r>
          </w:p>
        </w:tc>
        <w:tc>
          <w:tcPr>
            <w:tcW w:w="1900" w:type="dxa"/>
            <w:tcBorders>
              <w:bottom w:val="nil"/>
            </w:tcBorders>
          </w:tcPr>
          <w:p w:rsidR="00D154F4" w:rsidRDefault="004E50D2">
            <w:pPr>
              <w:pStyle w:val="TableParagraph"/>
              <w:spacing w:line="253" w:lineRule="exact"/>
              <w:ind w:left="110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  <w:p w:rsidR="00D154F4" w:rsidRDefault="004E50D2">
            <w:pPr>
              <w:pStyle w:val="TableParagraph"/>
              <w:spacing w:line="248" w:lineRule="exact"/>
              <w:ind w:left="110" w:right="139"/>
            </w:pPr>
            <w:r>
              <w:rPr>
                <w:spacing w:val="-1"/>
              </w:rPr>
              <w:t>средним уровнем</w:t>
            </w:r>
            <w:r>
              <w:rPr>
                <w:spacing w:val="-52"/>
              </w:rPr>
              <w:t xml:space="preserve"> </w:t>
            </w:r>
            <w:r>
              <w:t>44 %</w:t>
            </w:r>
          </w:p>
        </w:tc>
        <w:tc>
          <w:tcPr>
            <w:tcW w:w="3048" w:type="dxa"/>
            <w:tcBorders>
              <w:bottom w:val="nil"/>
            </w:tcBorders>
          </w:tcPr>
          <w:p w:rsidR="00D154F4" w:rsidRDefault="004E50D2">
            <w:pPr>
              <w:pStyle w:val="TableParagraph"/>
              <w:ind w:right="714"/>
            </w:pPr>
            <w:r>
              <w:t>Доля высоким уровнем</w:t>
            </w:r>
            <w:r>
              <w:rPr>
                <w:spacing w:val="-52"/>
              </w:rPr>
              <w:t xml:space="preserve"> </w:t>
            </w:r>
            <w:r>
              <w:t>56%</w:t>
            </w:r>
          </w:p>
        </w:tc>
      </w:tr>
      <w:tr w:rsidR="00D154F4">
        <w:trPr>
          <w:trHeight w:val="297"/>
        </w:trPr>
        <w:tc>
          <w:tcPr>
            <w:tcW w:w="1716" w:type="dxa"/>
            <w:tcBorders>
              <w:top w:val="nil"/>
            </w:tcBorders>
          </w:tcPr>
          <w:p w:rsidR="00D154F4" w:rsidRDefault="00D154F4">
            <w:pPr>
              <w:pStyle w:val="TableParagraph"/>
              <w:ind w:left="0"/>
            </w:pPr>
          </w:p>
        </w:tc>
        <w:tc>
          <w:tcPr>
            <w:tcW w:w="1944" w:type="dxa"/>
            <w:tcBorders>
              <w:top w:val="nil"/>
            </w:tcBorders>
          </w:tcPr>
          <w:p w:rsidR="00D154F4" w:rsidRDefault="00D154F4">
            <w:pPr>
              <w:pStyle w:val="TableParagraph"/>
              <w:ind w:left="0"/>
            </w:pPr>
          </w:p>
        </w:tc>
        <w:tc>
          <w:tcPr>
            <w:tcW w:w="1702" w:type="dxa"/>
            <w:tcBorders>
              <w:top w:val="nil"/>
            </w:tcBorders>
          </w:tcPr>
          <w:p w:rsidR="00D154F4" w:rsidRDefault="004E50D2">
            <w:pPr>
              <w:pStyle w:val="TableParagraph"/>
              <w:spacing w:line="244" w:lineRule="exact"/>
            </w:pPr>
            <w:r>
              <w:t>0 %</w:t>
            </w:r>
          </w:p>
        </w:tc>
        <w:tc>
          <w:tcPr>
            <w:tcW w:w="1900" w:type="dxa"/>
            <w:tcBorders>
              <w:top w:val="nil"/>
            </w:tcBorders>
          </w:tcPr>
          <w:p w:rsidR="00D154F4" w:rsidRDefault="00D154F4">
            <w:pPr>
              <w:pStyle w:val="TableParagraph"/>
              <w:ind w:left="0"/>
            </w:pPr>
          </w:p>
        </w:tc>
        <w:tc>
          <w:tcPr>
            <w:tcW w:w="3048" w:type="dxa"/>
            <w:tcBorders>
              <w:top w:val="nil"/>
            </w:tcBorders>
          </w:tcPr>
          <w:p w:rsidR="00D154F4" w:rsidRDefault="00D154F4">
            <w:pPr>
              <w:pStyle w:val="TableParagraph"/>
              <w:ind w:left="0"/>
            </w:pPr>
          </w:p>
        </w:tc>
      </w:tr>
    </w:tbl>
    <w:p w:rsidR="00D154F4" w:rsidRDefault="00D154F4">
      <w:pPr>
        <w:pStyle w:val="a3"/>
        <w:spacing w:before="0"/>
        <w:ind w:left="0"/>
        <w:rPr>
          <w:sz w:val="26"/>
        </w:rPr>
      </w:pPr>
    </w:p>
    <w:p w:rsidR="00D154F4" w:rsidRDefault="004E50D2">
      <w:pPr>
        <w:pStyle w:val="a3"/>
        <w:spacing w:before="158" w:line="259" w:lineRule="auto"/>
        <w:ind w:left="102" w:right="11"/>
      </w:pPr>
      <w:r>
        <w:rPr>
          <w:b/>
        </w:rPr>
        <w:t xml:space="preserve">Выводы: </w:t>
      </w:r>
      <w:r>
        <w:t>Итоговые результаты мониторинга свидетельствуют о достаточном уровне освоения</w:t>
      </w:r>
      <w:r>
        <w:rPr>
          <w:spacing w:val="1"/>
        </w:rPr>
        <w:t xml:space="preserve"> </w:t>
      </w:r>
      <w:r>
        <w:t>образовательной программы. Так, 100% детей готовы к успешному обучению в школе, в том числе –</w:t>
      </w:r>
      <w:r>
        <w:rPr>
          <w:spacing w:val="1"/>
        </w:rPr>
        <w:t xml:space="preserve"> </w:t>
      </w:r>
      <w:r>
        <w:t>56% детей продемонстрировали высокий уровень готовности к школьному обучению. Результаты</w:t>
      </w:r>
      <w:r>
        <w:rPr>
          <w:spacing w:val="1"/>
        </w:rPr>
        <w:t xml:space="preserve"> </w:t>
      </w:r>
      <w:r>
        <w:t>получены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достаточно</w:t>
      </w:r>
      <w:r>
        <w:rPr>
          <w:spacing w:val="-8"/>
        </w:rPr>
        <w:t xml:space="preserve"> </w:t>
      </w:r>
      <w:r>
        <w:t>сформированных</w:t>
      </w:r>
      <w:r>
        <w:rPr>
          <w:spacing w:val="-8"/>
        </w:rPr>
        <w:t xml:space="preserve"> </w:t>
      </w:r>
      <w:r>
        <w:t>предпосылок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</w:t>
      </w:r>
      <w:r>
        <w:t>ости:</w:t>
      </w:r>
      <w:r>
        <w:rPr>
          <w:spacing w:val="-8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ребенка</w:t>
      </w:r>
      <w:r>
        <w:rPr>
          <w:spacing w:val="-57"/>
        </w:rPr>
        <w:t xml:space="preserve"> </w:t>
      </w:r>
      <w:r>
        <w:t>работать в соответствии с инструкцией, самостоятельно действовать по образцу и осуществлять</w:t>
      </w:r>
      <w:r>
        <w:rPr>
          <w:spacing w:val="1"/>
        </w:rPr>
        <w:t xml:space="preserve"> </w:t>
      </w:r>
      <w:r>
        <w:t>контроль,</w:t>
      </w:r>
      <w:r>
        <w:rPr>
          <w:spacing w:val="-5"/>
        </w:rPr>
        <w:t xml:space="preserve"> </w:t>
      </w:r>
      <w:r>
        <w:t>вовремя</w:t>
      </w:r>
      <w:r>
        <w:rPr>
          <w:spacing w:val="-3"/>
        </w:rPr>
        <w:t xml:space="preserve"> </w:t>
      </w:r>
      <w:r>
        <w:t>остановиться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переключиться</w:t>
      </w:r>
      <w:r>
        <w:rPr>
          <w:spacing w:val="-4"/>
        </w:rPr>
        <w:t xml:space="preserve"> </w:t>
      </w:r>
      <w:r>
        <w:t>на</w:t>
      </w:r>
    </w:p>
    <w:p w:rsidR="00D154F4" w:rsidRDefault="00D154F4">
      <w:pPr>
        <w:spacing w:line="259" w:lineRule="auto"/>
        <w:sectPr w:rsidR="00D154F4">
          <w:type w:val="continuous"/>
          <w:pgSz w:w="11910" w:h="16840"/>
          <w:pgMar w:top="720" w:right="380" w:bottom="280" w:left="620" w:header="720" w:footer="720" w:gutter="0"/>
          <w:cols w:space="720"/>
        </w:sectPr>
      </w:pPr>
    </w:p>
    <w:p w:rsidR="00D154F4" w:rsidRDefault="004E50D2">
      <w:pPr>
        <w:pStyle w:val="a3"/>
        <w:spacing w:before="62" w:line="259" w:lineRule="auto"/>
        <w:ind w:left="102" w:right="907"/>
      </w:pPr>
      <w:r>
        <w:lastRenderedPageBreak/>
        <w:t>выполнение другого. Очевиден положитель</w:t>
      </w:r>
      <w:r>
        <w:t>ный результат проделанной работы: низкий уровень</w:t>
      </w:r>
      <w:r>
        <w:rPr>
          <w:spacing w:val="-57"/>
        </w:rPr>
        <w:t xml:space="preserve"> </w:t>
      </w:r>
      <w:r>
        <w:t>усвоения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отсутствует,</w:t>
      </w:r>
      <w:r>
        <w:rPr>
          <w:spacing w:val="-9"/>
        </w:rPr>
        <w:t xml:space="preserve"> </w:t>
      </w:r>
      <w:r>
        <w:t>различия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высоком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среднем</w:t>
      </w:r>
      <w:r>
        <w:rPr>
          <w:spacing w:val="-10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значительны,</w:t>
      </w:r>
      <w:r>
        <w:rPr>
          <w:spacing w:val="-57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прочные,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способны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деятельности.</w:t>
      </w:r>
    </w:p>
    <w:sectPr w:rsidR="00D154F4">
      <w:pgSz w:w="11910" w:h="16840"/>
      <w:pgMar w:top="64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54F4"/>
    <w:rsid w:val="004E50D2"/>
    <w:rsid w:val="00D1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3F87ED"/>
  <w15:docId w15:val="{DF088E42-F768-4D1D-A16D-A3601D58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4"/>
      <w:ind w:left="244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3"/>
      <w:ind w:left="245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450" w:right="234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Сабитова</dc:creator>
  <cp:lastModifiedBy>User</cp:lastModifiedBy>
  <cp:revision>2</cp:revision>
  <dcterms:created xsi:type="dcterms:W3CDTF">2024-09-29T06:57:00Z</dcterms:created>
  <dcterms:modified xsi:type="dcterms:W3CDTF">2024-10-01T11:54:00Z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2024-04-23T00:00:00Z</vt:filetime>
  </property>
</Properties>
</file>